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95" w:rsidRDefault="00433295" w:rsidP="00433295">
      <w:pPr>
        <w:spacing w:after="0" w:line="240" w:lineRule="auto"/>
        <w:rPr>
          <w:b/>
          <w:bCs/>
          <w:kern w:val="32"/>
          <w:sz w:val="28"/>
          <w:szCs w:val="32"/>
        </w:rPr>
      </w:pPr>
      <w:r w:rsidRPr="0008639A">
        <w:rPr>
          <w:b/>
          <w:bCs/>
          <w:kern w:val="32"/>
          <w:sz w:val="28"/>
          <w:szCs w:val="32"/>
        </w:rPr>
        <w:t>Перечень рекомендуемых тем выпускных квалификационных работ</w:t>
      </w:r>
      <w:r>
        <w:rPr>
          <w:b/>
          <w:bCs/>
          <w:kern w:val="32"/>
          <w:sz w:val="28"/>
          <w:szCs w:val="32"/>
        </w:rPr>
        <w:t xml:space="preserve"> </w:t>
      </w:r>
      <w:r w:rsidRPr="001239BE">
        <w:rPr>
          <w:b/>
          <w:bCs/>
          <w:kern w:val="32"/>
          <w:sz w:val="28"/>
          <w:szCs w:val="32"/>
        </w:rPr>
        <w:t>по направлению: 38.03.01</w:t>
      </w:r>
      <w:r>
        <w:rPr>
          <w:b/>
          <w:bCs/>
          <w:kern w:val="32"/>
          <w:sz w:val="28"/>
          <w:szCs w:val="32"/>
        </w:rPr>
        <w:t xml:space="preserve"> </w:t>
      </w:r>
      <w:r w:rsidRPr="001239BE">
        <w:rPr>
          <w:b/>
          <w:bCs/>
          <w:kern w:val="32"/>
          <w:sz w:val="28"/>
          <w:szCs w:val="32"/>
        </w:rPr>
        <w:t>«Экономика»</w:t>
      </w:r>
      <w:r>
        <w:rPr>
          <w:b/>
          <w:bCs/>
          <w:kern w:val="32"/>
          <w:sz w:val="28"/>
          <w:szCs w:val="32"/>
        </w:rPr>
        <w:t xml:space="preserve"> </w:t>
      </w:r>
      <w:r w:rsidRPr="001239BE">
        <w:rPr>
          <w:b/>
          <w:bCs/>
          <w:kern w:val="32"/>
          <w:sz w:val="28"/>
          <w:szCs w:val="32"/>
        </w:rPr>
        <w:t>(</w:t>
      </w:r>
      <w:r w:rsidR="005B78DE" w:rsidRPr="005B78DE">
        <w:rPr>
          <w:b/>
          <w:bCs/>
          <w:kern w:val="32"/>
          <w:sz w:val="28"/>
          <w:szCs w:val="32"/>
        </w:rPr>
        <w:t>финансы и кредит</w:t>
      </w:r>
      <w:r w:rsidRPr="001239BE">
        <w:rPr>
          <w:b/>
          <w:bCs/>
          <w:kern w:val="32"/>
          <w:sz w:val="28"/>
          <w:szCs w:val="32"/>
        </w:rPr>
        <w:t>)</w:t>
      </w:r>
      <w:r>
        <w:rPr>
          <w:b/>
          <w:bCs/>
          <w:kern w:val="32"/>
          <w:sz w:val="28"/>
          <w:szCs w:val="32"/>
        </w:rPr>
        <w:t xml:space="preserve"> </w:t>
      </w:r>
    </w:p>
    <w:p w:rsidR="00433295" w:rsidRPr="001239BE" w:rsidRDefault="00433295" w:rsidP="00433295">
      <w:pPr>
        <w:spacing w:after="0" w:line="240" w:lineRule="auto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                                                на 2017/2018 </w:t>
      </w:r>
      <w:r w:rsidRPr="001239BE">
        <w:rPr>
          <w:b/>
          <w:bCs/>
          <w:kern w:val="32"/>
          <w:sz w:val="28"/>
          <w:szCs w:val="32"/>
        </w:rPr>
        <w:t>учебный год</w:t>
      </w:r>
    </w:p>
    <w:p w:rsidR="00347AC2" w:rsidRPr="001D27EF" w:rsidRDefault="00347AC2" w:rsidP="00347AC2">
      <w:pPr>
        <w:pStyle w:val="Default"/>
        <w:numPr>
          <w:ilvl w:val="0"/>
          <w:numId w:val="1"/>
        </w:numPr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Денежный рынок: теоретические и практические аспекты функционирования.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2. Инфляционные процессы и антиинфляционная политика в Российской Федерации.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3. Пути совершенствования системы безналичных расчетов в РФ в современных условиях.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4. Развитие системы обращения банковских пластиковых карт в России.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5. Инвестиционный потенциал сбережений населения и методы его использования.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6. Финансово-кредитные механизмы трансформации сбережений населения в инвестиции.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7. Финансовое обеспечение инвестиционного процесса в РФ.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8. Рынок ценных бумаг как источник инвестиций в реальный сектор экономики.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9. Развитие инфраструктуры рынка финансовых услуг (на примере рынка ценных бумаг, банковских, страховых услуг и др.).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10. Финансовые аспекты лизинга: мировой опыт и отечественная практика.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11. Ипотечное кредитование: проблемы становления и развития в РФ (регионе).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12. Становление и развитие системы ипотечного жилищного кредитования.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13. Потребительский кредит, его организация и перспективы развития.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14. Региональная финансовая политика.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15. Финансовый механизм обеспечения экономического роста российских регионов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16. Прогнозирование и планирование региональных (муниципальных) бюджетов.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17. Обеспечение национальной финансовой безопасности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18. Влияние глобализации на стратегии финансовых институтов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19. Проблемы привлечения и использования иностранных инвестиций в развитие экономики России (региона).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20. Реформирование бюджетной системы РФ на этапе экономического роста.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21. Анализ структуры доходов и расходов федерального бюджета Российской федерации (краевого, муниципального бюджета).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22. Возможности и перспективы оптимизации доходов и расходов бюджета региона (муниципального образования).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23. Повышение эффективности использования бюджетных средств (на примере бюджета любого уровня).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lastRenderedPageBreak/>
        <w:t xml:space="preserve">24. Роль Федерального казначейства в исполнении государственного бюджета.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25. Межбюджетные отношения на субфедеральном уровне и направления их совершенствования.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26. Особенности межбюджетных отношений в условиях реформирования местного самоуправления.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27. Отечественная и зарубежная практика создания и функционирования внебюджетных фондов.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28. Механизм формирования и использования средств местных бюджетов.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29. Система финансового контроля в российской экономике.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30. Система налогов и ее влияние на развитие предпринимательской деятельности в России.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31. Налоговый механизм государственного регулирования доходов физических лиц.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32. Роль налогообложения в государственном регулировании экономики.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33. Оптимизация налогообложения в условиях рыночных преобразований.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34. Анализ эффективности налогового контроля.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35. Оценка налогового потенциала региона (муниципального образования).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36. Совершенствование налоговой политики субъекта Российской Федерации.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 37. Оценка налогового потенциала региона (муниципального образования).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38. Анализ и оценка налоговой политики муниципальных образований.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39. Роль налогов в формировании финансовых ресурсов </w:t>
      </w:r>
      <w:proofErr w:type="gramStart"/>
      <w:r w:rsidRPr="001D27EF">
        <w:rPr>
          <w:rFonts w:eastAsia="Calibri"/>
          <w:color w:val="auto"/>
          <w:sz w:val="28"/>
          <w:szCs w:val="28"/>
        </w:rPr>
        <w:t>краевого</w:t>
      </w:r>
      <w:proofErr w:type="gramEnd"/>
      <w:r w:rsidRPr="001D27EF">
        <w:rPr>
          <w:rFonts w:eastAsia="Calibri"/>
          <w:color w:val="auto"/>
          <w:sz w:val="28"/>
          <w:szCs w:val="28"/>
        </w:rPr>
        <w:t xml:space="preserve"> и местных бюджетов.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40. Налоговая политика государства и ее влияние на эффективность деятельности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41. Совершенствование налогообложения коммерческих организаций.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42. Налогообложение на рынке ценных бумаг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43. Особенности налогообложения некоммерческих организаций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44. Совершенствование налогообложения физических лиц в Российской Федерации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45. Упрощенная система налогообложения как фактор поддержки малого бизнеса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46. Особенности налогового планирования в субъектах малого предпринимательства.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47. Роль налоговой политики в стимулировании малого предпринимательства.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48. Единый налог на вмененный доход в сфере малого предпринимательства.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lastRenderedPageBreak/>
        <w:t xml:space="preserve">49. Совершенствование механизма взимания таможенных платежей как инструмента формирования доходной части федерального бюджета.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50. Финансово-кредитные методы государственной поддержки малого бизнеса.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51. Роль методов и инструментов финансового менеджмента в обеспечении эффективной деятельности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52. Финансовые ресурсы предприятий: анализ, прогнозирование, планирование.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53. Пути формирования и направления эффективного использования финансовых ресурсов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54. Современные методы привлечения финансовых ресурсов компании на международном рынке капитала.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55. Методы формирования и оценка стоимости капитала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56. Методы управления акционерным капиталом компании.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57. Управление заемным капиталом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58. Оптимизация структуры капитала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59. Управление финансовыми активами компании.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60. Управление финансовыми рисками предприятия.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61. Эмиссионная политика российских корпораций: проблемы и перспективы.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62. Дивидендная политика компании.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63. Анализ и управление оборотным капиталом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64. Формирование и использование оборотного капитала российских предприятий.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65. Оптимизация использования оборотных средств на предприятии.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66. Анализ и управление дебиторской и кредиторской задолженностью на предприятии.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67. Финансовые аспекты воспроизводства основных фондов предприятий.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68. Амортизационная политика предприятия и ее влияние на финансовые результаты.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69. Анализ себестоимости продукции на предприятии.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70. Управление затратами на производство и реализацию продукции.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71. Оптимизация финансовых потоков в хозяйственной деятельности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72. Управление денежными средствами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73. Анализ доходов и расходов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74. Формирование, распределение и использование прибыли на предприятиях.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75. Управление финансовыми результатами деятельности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76. Резервы и пути повышения рентабельности предприятий.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77. Анализ и сравнительная оценка инвестиционной привлекательности предприятий.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78. Повышение инвестиционной привлекательности промышленных предприятий.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lastRenderedPageBreak/>
        <w:t xml:space="preserve">79. Анализ финансового состояния и оценка инвестиционной привлекательности предприятий по данным публичной отчетности.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80. Инвестиции промышленного предприятия и оценка их эффективности в современных условиях.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81. Финансовый анализ инвестиционных проектов.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82. Управление рисками при проектном финансировании.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83. Финансовая стратегия компаний.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84. Инвестиционная политика компании.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85. Стратегия компаний на финансовом рынке.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86. Методы оценки стоимости компаний.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87. Управление портфелем ценных бумаг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88. Финансовый анализ и прогнозирование деятельности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89. Анализ и оценка финансовой устойчивости предприятий.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90. Управление финансовой устойчивостью предприятий.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91. Диагностика финансового состояния как элемент обеспечения устойчивого развития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92. Банкротство предприятий: сущность, проблемы, меры предупреждения.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93. Формирование стратегии финансового оздоровления хозяйствующих субъектов.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94. Финансовое планирование и управление системой бюджетов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95. Анализ налогового бремени предприятия и пути его снижения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96. Оценка эффективности налоговой политики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97. Разработка управленческих решений предприятия на базе налогового планирования.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98. Роль анализа и прогнозирования налоговых платежей в формировании налоговой политики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99. Выбор налоговой стратег</w:t>
      </w:r>
      <w:proofErr w:type="gramStart"/>
      <w:r w:rsidRPr="001D27EF">
        <w:rPr>
          <w:rFonts w:eastAsia="Calibri"/>
          <w:color w:val="auto"/>
          <w:sz w:val="28"/>
          <w:szCs w:val="28"/>
        </w:rPr>
        <w:t>ии и ее</w:t>
      </w:r>
      <w:proofErr w:type="gramEnd"/>
      <w:r w:rsidRPr="001D27EF">
        <w:rPr>
          <w:rFonts w:eastAsia="Calibri"/>
          <w:color w:val="auto"/>
          <w:sz w:val="28"/>
          <w:szCs w:val="28"/>
        </w:rPr>
        <w:t xml:space="preserve"> влияние на эффективность деятельности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100. Оптимизация управленческих решений в системе налогового планирования.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101. Налоговое планирование в инвестиционной деятельности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102. Анализ влияния налоговых платежей на финансовые ресурсы предприятия.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103. Механизм формирования и анализ налогового менеджмента предприятий.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104. Учетная политика предприятия как элемент налогового планирования.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105. Взаимодействие предприятий со страховыми организациями в системе финансовых отношений.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106. Управление доходами и расходами некоммерческих организаций.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107. Резервы и пути укрепления финансового состояния организации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lastRenderedPageBreak/>
        <w:t xml:space="preserve">108. Надежность коммерческого банка и рейтинговые системы ее оценки.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109. Анализ прибыли и ликвидности коммерческих банков.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110. Обеспечение финансовой устойчивости коммерческого банка.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111. Управление валютными рисками в коммерческом банке.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112. Анализ кредитоспособности заемщика и оценка кредитных рисков.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113. Инвестиционная политика коммерческих банков.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114. Формирование депозитной политики банка.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115. Формирование кредитной политики коммерческого банка.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116. Управление привлеченными средствами банка.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117. Управление активами банка.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118. Анализ и оценка качества активов банка.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119. Анализ и оценка качества пассивов банка.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120. Анализ особенностей налогообложения доходов коммерческого банка.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121. Развитие форм и методов кредитования населения: возможности и риски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122. Управление риском при банковском кредитовании (крупного и среднего бизнеса, малого бизнеса, граждан)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123. Совершенствование методов и инструментов управления кредитным портфелем коммерческого банка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124. Организация налогового планирования в коммерческих банках.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125. Управление финансовыми ресурсами страховой организации.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126. Анализ финансовых результатов деятельности страховой организации.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127. Оценка финансового состояния страховой организации.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128. Анализ платежеспособности страховой организации.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129. Финансовое планирование в страховой организации.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130. Инвестиционная деятельность страховых организаций.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131. Анализ и оценка налогообложения страховых организаций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 xml:space="preserve">132. Паевые инвестиционные фонды в экономике России. 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133. Проблемы и перспективы развития негосударственных пенсионных фондов в РФ.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134. Формирование инвестиционного потенциала негосударственных пенсионных фондов.</w:t>
      </w:r>
    </w:p>
    <w:p w:rsidR="00347AC2" w:rsidRPr="001D27EF" w:rsidRDefault="00347AC2" w:rsidP="00347AC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D27EF">
        <w:rPr>
          <w:rFonts w:eastAsia="Calibri"/>
          <w:color w:val="auto"/>
          <w:sz w:val="28"/>
          <w:szCs w:val="28"/>
        </w:rPr>
        <w:t>135. Стратегия венчурного финансирования.</w:t>
      </w:r>
    </w:p>
    <w:p w:rsidR="00A95D43" w:rsidRDefault="00A95D43">
      <w:bookmarkStart w:id="0" w:name="_GoBack"/>
      <w:bookmarkEnd w:id="0"/>
    </w:p>
    <w:sectPr w:rsidR="00A9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AE6"/>
    <w:multiLevelType w:val="hybridMultilevel"/>
    <w:tmpl w:val="1EF632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1F"/>
    <w:rsid w:val="00347AC2"/>
    <w:rsid w:val="00433295"/>
    <w:rsid w:val="005B78DE"/>
    <w:rsid w:val="00A95D43"/>
    <w:rsid w:val="00C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295"/>
    <w:rPr>
      <w:b/>
      <w:bCs/>
    </w:rPr>
  </w:style>
  <w:style w:type="paragraph" w:customStyle="1" w:styleId="Default">
    <w:name w:val="Default"/>
    <w:rsid w:val="00347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295"/>
    <w:rPr>
      <w:b/>
      <w:bCs/>
    </w:rPr>
  </w:style>
  <w:style w:type="paragraph" w:customStyle="1" w:styleId="Default">
    <w:name w:val="Default"/>
    <w:rsid w:val="00347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2017-10-09T14:02:00Z</dcterms:created>
  <dcterms:modified xsi:type="dcterms:W3CDTF">2017-10-10T06:10:00Z</dcterms:modified>
</cp:coreProperties>
</file>